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6B081" w14:textId="09820CF9" w:rsidR="00475C60" w:rsidRPr="000C3DB0" w:rsidRDefault="00CA1BF7">
      <w:pPr>
        <w:pStyle w:val="Default"/>
        <w:spacing w:after="240" w:line="280" w:lineRule="atLeast"/>
        <w:rPr>
          <w:rFonts w:ascii="Arial" w:eastAsia="Arial" w:hAnsi="Arial" w:cs="Arial"/>
          <w:color w:val="00A2FF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3DB0">
        <w:rPr>
          <w:rFonts w:ascii="Arial" w:hAnsi="Arial"/>
          <w:color w:val="00A2FF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HUB </w:t>
      </w:r>
      <w:r w:rsidRPr="000C3DB0">
        <w:rPr>
          <w:rFonts w:ascii="Arial" w:hAnsi="Arial"/>
          <w:color w:val="00A2FF" w:themeColor="accent1"/>
          <w:sz w:val="24"/>
          <w:szCs w:val="24"/>
          <w:lang w:val="pt-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PROGRAM </w:t>
      </w:r>
      <w:r w:rsidR="002141FB" w:rsidRPr="000C3DB0">
        <w:rPr>
          <w:rFonts w:ascii="Arial" w:hAnsi="Arial"/>
          <w:color w:val="00A2FF" w:themeColor="accent1"/>
          <w:sz w:val="24"/>
          <w:szCs w:val="24"/>
          <w:lang w:val="pt-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COVERAGES</w:t>
      </w:r>
    </w:p>
    <w:p w14:paraId="091E2FA4" w14:textId="77777777" w:rsidR="00475C60" w:rsidRDefault="00CA1BF7" w:rsidP="000C3DB0">
      <w:pPr>
        <w:pStyle w:val="Default"/>
        <w:numPr>
          <w:ilvl w:val="0"/>
          <w:numId w:val="5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>
        <w:rPr>
          <w:rFonts w:ascii="Arial" w:hAnsi="Arial"/>
          <w:color w:val="263746"/>
          <w:sz w:val="24"/>
          <w:szCs w:val="24"/>
        </w:rPr>
        <w:t xml:space="preserve">All-risks’ coverage on your instruments and equipment </w:t>
      </w:r>
    </w:p>
    <w:p w14:paraId="661653E8" w14:textId="3315C761" w:rsidR="00475C60" w:rsidRDefault="00CA1BF7" w:rsidP="000C3DB0">
      <w:pPr>
        <w:pStyle w:val="Default"/>
        <w:numPr>
          <w:ilvl w:val="0"/>
          <w:numId w:val="5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>
        <w:rPr>
          <w:rFonts w:ascii="Arial" w:hAnsi="Arial"/>
          <w:color w:val="263746"/>
          <w:sz w:val="24"/>
          <w:szCs w:val="24"/>
        </w:rPr>
        <w:t xml:space="preserve">Worldwide coverage </w:t>
      </w:r>
      <w:r w:rsidR="002141FB">
        <w:rPr>
          <w:rFonts w:ascii="Arial" w:hAnsi="Arial"/>
          <w:color w:val="263746"/>
          <w:sz w:val="24"/>
          <w:szCs w:val="24"/>
        </w:rPr>
        <w:t>- no Territory Exception</w:t>
      </w:r>
    </w:p>
    <w:p w14:paraId="019DE75E" w14:textId="77777777" w:rsidR="00475C60" w:rsidRDefault="00CA1BF7" w:rsidP="000C3DB0">
      <w:pPr>
        <w:pStyle w:val="Default"/>
        <w:numPr>
          <w:ilvl w:val="0"/>
          <w:numId w:val="5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>
        <w:rPr>
          <w:rFonts w:ascii="Arial" w:hAnsi="Arial"/>
          <w:color w:val="263746"/>
          <w:sz w:val="24"/>
          <w:szCs w:val="24"/>
        </w:rPr>
        <w:t xml:space="preserve">Rental Reimbursement -- up to $10,000 in coverage, if you need to rent instruments or </w:t>
      </w:r>
      <w:r>
        <w:rPr>
          <w:rFonts w:ascii="Arial Unicode MS" w:hAnsi="Arial Unicode MS"/>
          <w:color w:val="263746"/>
          <w:sz w:val="24"/>
          <w:szCs w:val="24"/>
        </w:rPr>
        <w:br/>
      </w:r>
      <w:r>
        <w:rPr>
          <w:rFonts w:ascii="Arial" w:hAnsi="Arial"/>
          <w:color w:val="263746"/>
          <w:sz w:val="24"/>
          <w:szCs w:val="24"/>
        </w:rPr>
        <w:t xml:space="preserve">equipment in the event of a loss </w:t>
      </w:r>
    </w:p>
    <w:p w14:paraId="21C1ACD5" w14:textId="1C37FD98" w:rsidR="00475C60" w:rsidRDefault="00CA1BF7" w:rsidP="000C3DB0">
      <w:pPr>
        <w:pStyle w:val="Default"/>
        <w:numPr>
          <w:ilvl w:val="0"/>
          <w:numId w:val="5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>
        <w:rPr>
          <w:rFonts w:ascii="Arial" w:hAnsi="Arial"/>
          <w:color w:val="263746"/>
          <w:sz w:val="24"/>
          <w:szCs w:val="24"/>
        </w:rPr>
        <w:t>$100 deductible per occurrence on instruments and equipment</w:t>
      </w:r>
      <w:r w:rsidR="002141FB">
        <w:rPr>
          <w:rFonts w:ascii="Arial" w:hAnsi="Arial"/>
          <w:color w:val="263746"/>
          <w:sz w:val="24"/>
          <w:szCs w:val="24"/>
        </w:rPr>
        <w:t>, as opposed to other proposed rates are $250</w:t>
      </w:r>
    </w:p>
    <w:p w14:paraId="700A855E" w14:textId="77777777" w:rsidR="00475C60" w:rsidRDefault="00CA1BF7" w:rsidP="000C3DB0">
      <w:pPr>
        <w:pStyle w:val="Default"/>
        <w:numPr>
          <w:ilvl w:val="0"/>
          <w:numId w:val="5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>
        <w:rPr>
          <w:rFonts w:ascii="Arial" w:hAnsi="Arial"/>
          <w:color w:val="263746"/>
          <w:sz w:val="24"/>
          <w:szCs w:val="24"/>
        </w:rPr>
        <w:t>Up to $2,500 coverage on promotion material, T-shirts, CD’</w:t>
      </w:r>
      <w:r>
        <w:rPr>
          <w:rFonts w:ascii="Arial" w:hAnsi="Arial"/>
          <w:color w:val="263746"/>
          <w:sz w:val="24"/>
          <w:szCs w:val="24"/>
          <w:lang w:val="fr-FR"/>
        </w:rPr>
        <w:t xml:space="preserve">s, posters, etc. </w:t>
      </w:r>
    </w:p>
    <w:p w14:paraId="5EAB69C9" w14:textId="77777777" w:rsidR="00475C60" w:rsidRDefault="00CA1BF7" w:rsidP="000C3DB0">
      <w:pPr>
        <w:pStyle w:val="Default"/>
        <w:numPr>
          <w:ilvl w:val="0"/>
          <w:numId w:val="5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>
        <w:rPr>
          <w:rFonts w:ascii="Arial" w:hAnsi="Arial"/>
          <w:color w:val="263746"/>
          <w:sz w:val="24"/>
          <w:szCs w:val="24"/>
        </w:rPr>
        <w:t xml:space="preserve">Loss of earnings up to $5,000 due to loss or damage to venue </w:t>
      </w:r>
    </w:p>
    <w:p w14:paraId="71062533" w14:textId="1023A355" w:rsidR="00475C60" w:rsidRDefault="00CA1BF7" w:rsidP="000C3DB0">
      <w:pPr>
        <w:pStyle w:val="Default"/>
        <w:numPr>
          <w:ilvl w:val="0"/>
          <w:numId w:val="5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>
        <w:rPr>
          <w:rFonts w:ascii="Arial" w:hAnsi="Arial"/>
          <w:color w:val="263746"/>
          <w:sz w:val="24"/>
          <w:szCs w:val="24"/>
        </w:rPr>
        <w:t xml:space="preserve">Loss of earning up to $5,000 due to loss or damage to equipment </w:t>
      </w:r>
    </w:p>
    <w:p w14:paraId="423DBA76" w14:textId="30A98F38" w:rsidR="002141FB" w:rsidRDefault="002141FB" w:rsidP="000C3DB0">
      <w:pPr>
        <w:pStyle w:val="Default"/>
        <w:numPr>
          <w:ilvl w:val="0"/>
          <w:numId w:val="5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>
        <w:rPr>
          <w:rFonts w:ascii="Arial" w:hAnsi="Arial"/>
          <w:color w:val="263746"/>
          <w:sz w:val="24"/>
          <w:szCs w:val="24"/>
        </w:rPr>
        <w:t>Locked vehicle – no exclusion</w:t>
      </w:r>
    </w:p>
    <w:p w14:paraId="73E82557" w14:textId="30F3A19C" w:rsidR="0098289C" w:rsidRPr="0098289C" w:rsidRDefault="0098289C" w:rsidP="0098289C">
      <w:pPr>
        <w:pStyle w:val="Default"/>
        <w:numPr>
          <w:ilvl w:val="0"/>
          <w:numId w:val="5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>
        <w:rPr>
          <w:rFonts w:ascii="Arial" w:hAnsi="Arial"/>
          <w:color w:val="263746"/>
          <w:sz w:val="24"/>
          <w:szCs w:val="24"/>
        </w:rPr>
        <w:t xml:space="preserve">Rented, Leased or Borrowed Equipment, $10,000 limit up to </w:t>
      </w:r>
      <w:r w:rsidR="00124B8F">
        <w:rPr>
          <w:rFonts w:ascii="Arial" w:hAnsi="Arial"/>
          <w:color w:val="263746"/>
          <w:sz w:val="24"/>
          <w:szCs w:val="24"/>
        </w:rPr>
        <w:t xml:space="preserve">30 </w:t>
      </w:r>
      <w:r>
        <w:rPr>
          <w:rFonts w:ascii="Arial" w:hAnsi="Arial"/>
          <w:color w:val="263746"/>
          <w:sz w:val="24"/>
          <w:szCs w:val="24"/>
        </w:rPr>
        <w:t xml:space="preserve">consecutive days </w:t>
      </w:r>
    </w:p>
    <w:p w14:paraId="5C4F7F42" w14:textId="14343D06" w:rsidR="002141FB" w:rsidRPr="002141FB" w:rsidRDefault="002141FB" w:rsidP="000C3DB0">
      <w:pPr>
        <w:pStyle w:val="Default"/>
        <w:numPr>
          <w:ilvl w:val="0"/>
          <w:numId w:val="5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 w:rsidRPr="00D111ED">
        <w:rPr>
          <w:rFonts w:ascii="Arial" w:hAnsi="Arial"/>
          <w:color w:val="00A2FF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Optional</w:t>
      </w:r>
      <w:r>
        <w:rPr>
          <w:rFonts w:ascii="Arial" w:hAnsi="Arial"/>
          <w:color w:val="263746"/>
          <w:sz w:val="24"/>
          <w:szCs w:val="24"/>
        </w:rPr>
        <w:t xml:space="preserve"> Commercial General Liability including bodily injury, property damage, medical payments, </w:t>
      </w:r>
      <w:proofErr w:type="gramStart"/>
      <w:r>
        <w:rPr>
          <w:rFonts w:ascii="Arial" w:hAnsi="Arial"/>
          <w:color w:val="263746"/>
          <w:sz w:val="24"/>
          <w:szCs w:val="24"/>
        </w:rPr>
        <w:t>tenants</w:t>
      </w:r>
      <w:proofErr w:type="gramEnd"/>
      <w:r>
        <w:rPr>
          <w:rFonts w:ascii="Arial" w:hAnsi="Arial"/>
          <w:color w:val="263746"/>
          <w:sz w:val="24"/>
          <w:szCs w:val="24"/>
        </w:rPr>
        <w:t xml:space="preserve"> legal liability and non-owned automobile </w:t>
      </w:r>
    </w:p>
    <w:p w14:paraId="44342C74" w14:textId="77777777" w:rsidR="00124B8F" w:rsidRDefault="00124B8F" w:rsidP="002141FB">
      <w:pPr>
        <w:pStyle w:val="Default"/>
        <w:spacing w:after="266" w:line="300" w:lineRule="atLeast"/>
        <w:ind w:left="220" w:firstLine="500"/>
        <w:rPr>
          <w:rFonts w:ascii="Arial" w:hAnsi="Arial"/>
          <w:bCs/>
          <w:color w:val="00A2FF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3CE05EC" w14:textId="0D8BB890" w:rsidR="00475C60" w:rsidRPr="00E67619" w:rsidRDefault="00CA1BF7" w:rsidP="002141FB">
      <w:pPr>
        <w:pStyle w:val="Default"/>
        <w:spacing w:after="266" w:line="300" w:lineRule="atLeast"/>
        <w:ind w:left="220" w:firstLine="500"/>
        <w:rPr>
          <w:rFonts w:ascii="Arial" w:hAnsi="Arial"/>
          <w:bCs/>
          <w:color w:val="00A2F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67619">
        <w:rPr>
          <w:rFonts w:ascii="Arial" w:hAnsi="Arial"/>
          <w:bCs/>
          <w:color w:val="00A2FF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RATES AND PREMIUMS </w:t>
      </w:r>
    </w:p>
    <w:p w14:paraId="629BE9AC" w14:textId="4592B4CD" w:rsidR="000C3DB0" w:rsidRPr="0098289C" w:rsidRDefault="00CA1BF7" w:rsidP="0098289C">
      <w:pPr>
        <w:pStyle w:val="Default"/>
        <w:numPr>
          <w:ilvl w:val="0"/>
          <w:numId w:val="6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>
        <w:rPr>
          <w:rFonts w:ascii="Arial" w:hAnsi="Arial"/>
          <w:color w:val="263746"/>
          <w:sz w:val="24"/>
          <w:szCs w:val="24"/>
        </w:rPr>
        <w:t xml:space="preserve">$2.20 rate per $100 sum insured for Instruments and Equipment </w:t>
      </w:r>
      <w:r w:rsidR="00E67619" w:rsidRPr="000C3DB0">
        <w:rPr>
          <w:rFonts w:ascii="Arial" w:hAnsi="Arial"/>
          <w:color w:val="00A2FF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($</w:t>
      </w:r>
      <w:r w:rsidR="00E67619">
        <w:rPr>
          <w:rFonts w:ascii="Arial" w:hAnsi="Arial"/>
          <w:color w:val="00A2FF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100 </w:t>
      </w:r>
      <w:r w:rsidR="00E67619" w:rsidRPr="000C3DB0">
        <w:rPr>
          <w:rFonts w:ascii="Arial" w:hAnsi="Arial"/>
          <w:color w:val="00A2FF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deductible)</w:t>
      </w:r>
    </w:p>
    <w:p w14:paraId="3FCEE847" w14:textId="7DEC0580" w:rsidR="000C3DB0" w:rsidRDefault="00CA1BF7" w:rsidP="000C3DB0">
      <w:pPr>
        <w:pStyle w:val="Default"/>
        <w:spacing w:after="266" w:line="300" w:lineRule="atLeast"/>
        <w:ind w:firstLine="720"/>
        <w:rPr>
          <w:rFonts w:ascii="Arial Unicode MS" w:hAnsi="Arial Unicode MS"/>
          <w:color w:val="263746"/>
          <w:sz w:val="24"/>
          <w:szCs w:val="24"/>
        </w:rPr>
      </w:pPr>
      <w:r w:rsidRPr="000C3DB0">
        <w:rPr>
          <w:rFonts w:ascii="Arial" w:hAnsi="Arial"/>
          <w:color w:val="00A2FF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Liability rates ($500 deductible): </w:t>
      </w:r>
    </w:p>
    <w:p w14:paraId="4E771709" w14:textId="7B09BE1A" w:rsidR="000C3DB0" w:rsidRPr="000C3DB0" w:rsidRDefault="00CA1BF7" w:rsidP="000C3DB0">
      <w:pPr>
        <w:pStyle w:val="Default"/>
        <w:numPr>
          <w:ilvl w:val="0"/>
          <w:numId w:val="4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 w:rsidRPr="000C3DB0">
        <w:rPr>
          <w:rFonts w:ascii="Arial" w:hAnsi="Arial"/>
          <w:color w:val="263746"/>
          <w:sz w:val="24"/>
          <w:szCs w:val="24"/>
        </w:rPr>
        <w:t xml:space="preserve">$1,000,000 limit - $66/member </w:t>
      </w:r>
    </w:p>
    <w:p w14:paraId="066A54D4" w14:textId="6597F5BD" w:rsidR="002141FB" w:rsidRDefault="00CA1BF7" w:rsidP="000C3DB0">
      <w:pPr>
        <w:pStyle w:val="Default"/>
        <w:numPr>
          <w:ilvl w:val="0"/>
          <w:numId w:val="4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 w:rsidRPr="000C3DB0">
        <w:rPr>
          <w:rFonts w:ascii="Arial" w:hAnsi="Arial"/>
          <w:color w:val="263746"/>
          <w:sz w:val="24"/>
          <w:szCs w:val="24"/>
        </w:rPr>
        <w:t>$2,000,000 - $127/member</w:t>
      </w:r>
      <w:r w:rsidRPr="000C3DB0">
        <w:rPr>
          <w:rFonts w:ascii="Arial Unicode MS" w:hAnsi="Arial Unicode MS"/>
          <w:color w:val="263746"/>
          <w:sz w:val="24"/>
          <w:szCs w:val="24"/>
        </w:rPr>
        <w:br/>
      </w:r>
      <w:r w:rsidRPr="000C3DB0">
        <w:rPr>
          <w:rFonts w:ascii="Arial" w:hAnsi="Arial"/>
          <w:color w:val="263746"/>
          <w:sz w:val="24"/>
          <w:szCs w:val="24"/>
        </w:rPr>
        <w:t xml:space="preserve">Higher limits available </w:t>
      </w:r>
      <w:proofErr w:type="spellStart"/>
      <w:r w:rsidRPr="000C3DB0">
        <w:rPr>
          <w:rFonts w:ascii="Arial" w:hAnsi="Arial"/>
          <w:color w:val="263746"/>
          <w:sz w:val="24"/>
          <w:szCs w:val="24"/>
          <w:lang w:val="es-ES_tradnl"/>
        </w:rPr>
        <w:t>upon</w:t>
      </w:r>
      <w:proofErr w:type="spellEnd"/>
      <w:r w:rsidRPr="000C3DB0">
        <w:rPr>
          <w:rFonts w:ascii="Arial" w:hAnsi="Arial"/>
          <w:color w:val="263746"/>
          <w:sz w:val="24"/>
          <w:szCs w:val="24"/>
        </w:rPr>
        <w:t xml:space="preserve"> request </w:t>
      </w:r>
    </w:p>
    <w:p w14:paraId="11BB3033" w14:textId="5F89BA23" w:rsidR="00A0068D" w:rsidRPr="00A0068D" w:rsidRDefault="00A0068D" w:rsidP="00A0068D">
      <w:pPr>
        <w:pStyle w:val="Default"/>
        <w:numPr>
          <w:ilvl w:val="0"/>
          <w:numId w:val="4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 w:rsidRPr="00A0068D">
        <w:rPr>
          <w:rFonts w:ascii="Segoe UI" w:hAnsi="Segoe UI" w:cs="Segoe UI"/>
          <w:color w:val="00A2FF" w:themeColor="accent1"/>
          <w:sz w:val="24"/>
          <w:szCs w:val="24"/>
          <w:shd w:val="clear" w:color="auto" w:fill="E8EBF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HUB </w:t>
      </w:r>
      <w:r w:rsidRPr="00A0068D">
        <w:rPr>
          <w:rFonts w:ascii="Segoe UI" w:hAnsi="Segoe UI" w:cs="Segoe UI"/>
          <w:color w:val="242424"/>
          <w:sz w:val="24"/>
          <w:szCs w:val="24"/>
          <w:shd w:val="clear" w:color="auto" w:fill="E8EBFA"/>
        </w:rPr>
        <w:t>will pay $50/ad up to $100 for newsletter inclusion</w:t>
      </w:r>
    </w:p>
    <w:p w14:paraId="022A64C6" w14:textId="625B5D31" w:rsidR="00475C60" w:rsidRDefault="00CA1BF7" w:rsidP="000C3DB0">
      <w:pPr>
        <w:pStyle w:val="Default"/>
        <w:numPr>
          <w:ilvl w:val="0"/>
          <w:numId w:val="3"/>
        </w:numPr>
        <w:spacing w:after="266" w:line="300" w:lineRule="atLeast"/>
        <w:rPr>
          <w:rFonts w:ascii="Arial" w:hAnsi="Arial"/>
          <w:color w:val="263746"/>
          <w:sz w:val="24"/>
          <w:szCs w:val="24"/>
        </w:rPr>
      </w:pPr>
      <w:r w:rsidRPr="00E67619">
        <w:rPr>
          <w:rFonts w:ascii="Arial" w:hAnsi="Arial"/>
          <w:color w:val="00A2FF" w:themeColor="accent1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APPLY FOR COVERAGE</w:t>
      </w:r>
      <w:r w:rsidRPr="000C3DB0">
        <w:rPr>
          <w:rFonts w:ascii="Arial" w:hAnsi="Arial"/>
          <w:color w:val="00A2FF" w:themeColor="accent1"/>
          <w:sz w:val="24"/>
          <w:szCs w:val="24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C3DB0">
        <w:rPr>
          <w:rFonts w:ascii="Arial Unicode MS" w:hAnsi="Arial Unicode MS"/>
          <w:color w:val="00A2FF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rFonts w:ascii="Arial" w:hAnsi="Arial"/>
          <w:color w:val="263746"/>
          <w:sz w:val="24"/>
          <w:szCs w:val="24"/>
        </w:rPr>
        <w:t xml:space="preserve">Cristina Omar| </w:t>
      </w:r>
      <w:hyperlink r:id="rId7" w:history="1">
        <w:r w:rsidR="000C3DB0" w:rsidRPr="000C3DB0">
          <w:rPr>
            <w:rStyle w:val="Hyperlink"/>
            <w:rFonts w:ascii="Arial" w:hAnsi="Arial"/>
            <w:color w:val="00A2FF" w:themeColor="accent1"/>
            <w:sz w:val="24"/>
            <w:szCs w:val="24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cristina.omar@hubinternational.com</w:t>
        </w:r>
      </w:hyperlink>
      <w:r w:rsidR="000C3DB0">
        <w:rPr>
          <w:rFonts w:ascii="Arial" w:hAnsi="Arial"/>
          <w:color w:val="263746"/>
          <w:sz w:val="24"/>
          <w:szCs w:val="24"/>
        </w:rPr>
        <w:t xml:space="preserve"> </w:t>
      </w:r>
      <w:r w:rsidRPr="000C3DB0">
        <w:rPr>
          <w:rFonts w:ascii="Arial" w:hAnsi="Arial"/>
          <w:color w:val="263746"/>
          <w:sz w:val="24"/>
          <w:szCs w:val="24"/>
        </w:rPr>
        <w:t>| 519-325-1785 | TF:800-463-4700</w:t>
      </w:r>
    </w:p>
    <w:p w14:paraId="661318E9" w14:textId="41B6B2A5" w:rsidR="00B76323" w:rsidRPr="00A0068D" w:rsidRDefault="00B76323" w:rsidP="00A0068D">
      <w:pPr>
        <w:pStyle w:val="Default"/>
        <w:spacing w:after="266" w:line="300" w:lineRule="atLeast"/>
        <w:ind w:left="220"/>
        <w:rPr>
          <w:rFonts w:ascii="Arial" w:hAnsi="Arial"/>
          <w:color w:val="263746"/>
          <w:sz w:val="24"/>
          <w:szCs w:val="24"/>
        </w:rPr>
      </w:pPr>
    </w:p>
    <w:sectPr w:rsidR="00B76323" w:rsidRPr="00A0068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8A53A" w14:textId="77777777" w:rsidR="006C1B77" w:rsidRDefault="00CA1BF7">
      <w:r>
        <w:separator/>
      </w:r>
    </w:p>
  </w:endnote>
  <w:endnote w:type="continuationSeparator" w:id="0">
    <w:p w14:paraId="6ACA9BE2" w14:textId="77777777" w:rsidR="006C1B77" w:rsidRDefault="00CA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A8A7" w14:textId="77777777" w:rsidR="00475C60" w:rsidRDefault="00475C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B00E1" w14:textId="77777777" w:rsidR="006C1B77" w:rsidRDefault="00CA1BF7">
      <w:r>
        <w:separator/>
      </w:r>
    </w:p>
  </w:footnote>
  <w:footnote w:type="continuationSeparator" w:id="0">
    <w:p w14:paraId="719BEFCC" w14:textId="77777777" w:rsidR="006C1B77" w:rsidRDefault="00CA1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80FB" w14:textId="77777777" w:rsidR="00475C60" w:rsidRDefault="00475C6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1312"/>
    <w:multiLevelType w:val="hybridMultilevel"/>
    <w:tmpl w:val="6394BB4E"/>
    <w:lvl w:ilvl="0" w:tplc="04090003">
      <w:start w:val="1"/>
      <w:numFmt w:val="bullet"/>
      <w:lvlText w:val="o"/>
      <w:lvlJc w:val="left"/>
      <w:pPr>
        <w:ind w:left="720" w:hanging="50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89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111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133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155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177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199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221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243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2F2848DB"/>
    <w:multiLevelType w:val="hybridMultilevel"/>
    <w:tmpl w:val="D62846AE"/>
    <w:numStyleLink w:val="Bullet"/>
  </w:abstractNum>
  <w:abstractNum w:abstractNumId="2" w15:restartNumberingAfterBreak="0">
    <w:nsid w:val="3E0D4A73"/>
    <w:multiLevelType w:val="hybridMultilevel"/>
    <w:tmpl w:val="D62846AE"/>
    <w:styleLink w:val="Bullet"/>
    <w:lvl w:ilvl="0" w:tplc="E8AA6A92">
      <w:start w:val="1"/>
      <w:numFmt w:val="bullet"/>
      <w:lvlText w:val="•"/>
      <w:lvlJc w:val="left"/>
      <w:pPr>
        <w:ind w:left="720" w:hanging="50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1" w:tplc="CC88037C">
      <w:start w:val="1"/>
      <w:numFmt w:val="bullet"/>
      <w:lvlText w:val="•"/>
      <w:lvlJc w:val="left"/>
      <w:pPr>
        <w:ind w:left="89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2" w:tplc="191EEF5E">
      <w:start w:val="1"/>
      <w:numFmt w:val="bullet"/>
      <w:lvlText w:val="•"/>
      <w:lvlJc w:val="left"/>
      <w:pPr>
        <w:ind w:left="111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3" w:tplc="B27A681A">
      <w:start w:val="1"/>
      <w:numFmt w:val="bullet"/>
      <w:lvlText w:val="•"/>
      <w:lvlJc w:val="left"/>
      <w:pPr>
        <w:ind w:left="133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4" w:tplc="35383690">
      <w:start w:val="1"/>
      <w:numFmt w:val="bullet"/>
      <w:lvlText w:val="•"/>
      <w:lvlJc w:val="left"/>
      <w:pPr>
        <w:ind w:left="155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5" w:tplc="98FA30A4">
      <w:start w:val="1"/>
      <w:numFmt w:val="bullet"/>
      <w:lvlText w:val="•"/>
      <w:lvlJc w:val="left"/>
      <w:pPr>
        <w:ind w:left="177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6" w:tplc="5FDAA9EA">
      <w:start w:val="1"/>
      <w:numFmt w:val="bullet"/>
      <w:lvlText w:val="•"/>
      <w:lvlJc w:val="left"/>
      <w:pPr>
        <w:ind w:left="199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7" w:tplc="F5A459B4">
      <w:start w:val="1"/>
      <w:numFmt w:val="bullet"/>
      <w:lvlText w:val="•"/>
      <w:lvlJc w:val="left"/>
      <w:pPr>
        <w:ind w:left="221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8" w:tplc="E0BC4804">
      <w:start w:val="1"/>
      <w:numFmt w:val="bullet"/>
      <w:lvlText w:val="•"/>
      <w:lvlJc w:val="left"/>
      <w:pPr>
        <w:ind w:left="243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54B85623"/>
    <w:multiLevelType w:val="hybridMultilevel"/>
    <w:tmpl w:val="0A80432C"/>
    <w:lvl w:ilvl="0" w:tplc="04090003">
      <w:start w:val="1"/>
      <w:numFmt w:val="bullet"/>
      <w:lvlText w:val="o"/>
      <w:lvlJc w:val="left"/>
      <w:pPr>
        <w:ind w:left="720" w:hanging="500"/>
      </w:pPr>
      <w:rPr>
        <w:rFonts w:ascii="Courier New" w:hAnsi="Courier New" w:cs="Courier New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89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111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133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155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177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199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221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2430" w:hanging="450"/>
      </w:pPr>
      <w:rPr>
        <w:rFonts w:ascii="Times" w:eastAsia="Times" w:hAnsi="Times" w:cs="Time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263746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7FDC74F2"/>
    <w:multiLevelType w:val="hybridMultilevel"/>
    <w:tmpl w:val="003C499C"/>
    <w:lvl w:ilvl="0" w:tplc="04090003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num w:numId="1" w16cid:durableId="728454187">
    <w:abstractNumId w:val="2"/>
  </w:num>
  <w:num w:numId="2" w16cid:durableId="1192301978">
    <w:abstractNumId w:val="1"/>
  </w:num>
  <w:num w:numId="3" w16cid:durableId="285240763">
    <w:abstractNumId w:val="1"/>
    <w:lvlOverride w:ilvl="0">
      <w:lvl w:ilvl="0" w:tplc="CA5014D4">
        <w:start w:val="1"/>
        <w:numFmt w:val="bullet"/>
        <w:lvlText w:val="•"/>
        <w:lvlJc w:val="left"/>
        <w:pPr>
          <w:ind w:left="670" w:hanging="45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37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4CFA7D98">
        <w:start w:val="1"/>
        <w:numFmt w:val="bullet"/>
        <w:lvlText w:val="•"/>
        <w:lvlJc w:val="left"/>
        <w:pPr>
          <w:ind w:left="890" w:hanging="45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37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D9E51B2">
        <w:start w:val="1"/>
        <w:numFmt w:val="bullet"/>
        <w:lvlText w:val="•"/>
        <w:lvlJc w:val="left"/>
        <w:pPr>
          <w:ind w:left="1110" w:hanging="45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37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F325258">
        <w:start w:val="1"/>
        <w:numFmt w:val="bullet"/>
        <w:lvlText w:val="•"/>
        <w:lvlJc w:val="left"/>
        <w:pPr>
          <w:ind w:left="1330" w:hanging="45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37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93456E8">
        <w:start w:val="1"/>
        <w:numFmt w:val="bullet"/>
        <w:lvlText w:val="•"/>
        <w:lvlJc w:val="left"/>
        <w:pPr>
          <w:ind w:left="1550" w:hanging="45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37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33EC97A">
        <w:start w:val="1"/>
        <w:numFmt w:val="bullet"/>
        <w:lvlText w:val="•"/>
        <w:lvlJc w:val="left"/>
        <w:pPr>
          <w:ind w:left="1770" w:hanging="45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37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CD281360">
        <w:start w:val="1"/>
        <w:numFmt w:val="bullet"/>
        <w:lvlText w:val="•"/>
        <w:lvlJc w:val="left"/>
        <w:pPr>
          <w:ind w:left="1990" w:hanging="45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37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89F87B94">
        <w:start w:val="1"/>
        <w:numFmt w:val="bullet"/>
        <w:lvlText w:val="•"/>
        <w:lvlJc w:val="left"/>
        <w:pPr>
          <w:ind w:left="2210" w:hanging="45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3746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428E9160">
        <w:start w:val="1"/>
        <w:numFmt w:val="bullet"/>
        <w:lvlText w:val="•"/>
        <w:lvlJc w:val="left"/>
        <w:pPr>
          <w:ind w:left="2430" w:hanging="450"/>
        </w:pPr>
        <w:rPr>
          <w:rFonts w:ascii="Times" w:eastAsia="Times" w:hAnsi="Times" w:cs="Time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263746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 w16cid:durableId="1668744668">
    <w:abstractNumId w:val="4"/>
  </w:num>
  <w:num w:numId="5" w16cid:durableId="1417286567">
    <w:abstractNumId w:val="0"/>
  </w:num>
  <w:num w:numId="6" w16cid:durableId="931164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C60"/>
    <w:rsid w:val="000C3DB0"/>
    <w:rsid w:val="00124B8F"/>
    <w:rsid w:val="002141FB"/>
    <w:rsid w:val="00475C60"/>
    <w:rsid w:val="006C1B77"/>
    <w:rsid w:val="0098289C"/>
    <w:rsid w:val="009D3EAC"/>
    <w:rsid w:val="00A0068D"/>
    <w:rsid w:val="00B76323"/>
    <w:rsid w:val="00CA1BF7"/>
    <w:rsid w:val="00D111ED"/>
    <w:rsid w:val="00E6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882BB"/>
  <w15:docId w15:val="{862C1900-BF94-442F-B485-255E5503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outline w:val="0"/>
      <w:color w:val="3068CC"/>
    </w:rPr>
  </w:style>
  <w:style w:type="character" w:styleId="UnresolvedMention">
    <w:name w:val="Unresolved Mention"/>
    <w:basedOn w:val="DefaultParagraphFont"/>
    <w:uiPriority w:val="99"/>
    <w:semiHidden/>
    <w:unhideWhenUsed/>
    <w:rsid w:val="000C3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ristina.omar@hubinternation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Omar, Cristina</dc:creator>
  <cp:lastModifiedBy>Omar, Cristina</cp:lastModifiedBy>
  <cp:revision>6</cp:revision>
  <dcterms:created xsi:type="dcterms:W3CDTF">2022-11-08T17:49:00Z</dcterms:created>
  <dcterms:modified xsi:type="dcterms:W3CDTF">2022-11-17T20:36:00Z</dcterms:modified>
</cp:coreProperties>
</file>